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03" w:rsidRDefault="00AF2503"/>
    <w:p w:rsidR="008219DD" w:rsidRDefault="008219DD">
      <w:r>
        <w:t>Cruz Roja Polanco.</w:t>
      </w:r>
    </w:p>
    <w:p w:rsidR="008219DD" w:rsidRDefault="008F0E72">
      <w:r>
        <w:t xml:space="preserve">¿Qué es una ambulancia? </w:t>
      </w:r>
    </w:p>
    <w:p w:rsidR="008F0E72" w:rsidRPr="008F0E72" w:rsidRDefault="008F0E72">
      <w:r w:rsidRPr="008F0E72">
        <w:rPr>
          <w:rFonts w:cs="Arial"/>
          <w:color w:val="222222"/>
          <w:shd w:val="clear" w:color="auto" w:fill="FFFFFF"/>
        </w:rPr>
        <w:t>Vehículo acondicionado con instrumental de primeros auxilios y especialmente diseñado para el transporte de personas enfermas o heridas; lleva una sirena de aviso sobre el techo para indicar preferencia de paso en carretera o calles en casos de urgencia</w:t>
      </w:r>
      <w:r>
        <w:rPr>
          <w:rFonts w:cs="Arial"/>
          <w:color w:val="222222"/>
          <w:shd w:val="clear" w:color="auto" w:fill="FFFFFF"/>
        </w:rPr>
        <w:t>. Estas se clasifican en función a las características del vehículo, del equipamiento material, el personal sanitario a bordo y al servicio al que estén destinadas.</w:t>
      </w:r>
    </w:p>
    <w:p w:rsidR="008219DD" w:rsidRDefault="008219DD">
      <w:r>
        <w:t>Tipos de Ambulancias:</w:t>
      </w:r>
    </w:p>
    <w:p w:rsidR="008F0E72" w:rsidRDefault="008F0E72">
      <w:r>
        <w:t>1. Ambulancias no asistenciales: vehículos destinados al traslado de pacientes que lo precisen por indicación médica, cuyo estado no haga preverla necesidad de atención médica en el camino.</w:t>
      </w:r>
    </w:p>
    <w:p w:rsidR="008F0E72" w:rsidRDefault="008F0E72">
      <w:r>
        <w:t>2. Ambulancias asistenciales: Vehículos acondicionados para el traslado de pacientes que pueden precisar asistencia sanitaria en ruta, en función a su dotación de personal y equipamiento las ambulancias asistenciales pueden ser:</w:t>
      </w:r>
    </w:p>
    <w:p w:rsidR="008F0E72" w:rsidRDefault="008F0E72">
      <w:r>
        <w:t xml:space="preserve">A) Soporte Vital </w:t>
      </w:r>
      <w:r w:rsidR="00181599">
        <w:t>Básico</w:t>
      </w:r>
    </w:p>
    <w:p w:rsidR="008F0E72" w:rsidRDefault="008F0E72">
      <w:r>
        <w:t xml:space="preserve">B) </w:t>
      </w:r>
      <w:r w:rsidR="00181599">
        <w:t>Soporte Vital Básico – Rescate.</w:t>
      </w:r>
    </w:p>
    <w:p w:rsidR="008219DD" w:rsidRDefault="00181599">
      <w:r>
        <w:t>c) Soporte Vital Avanzado o UVI móvil.</w:t>
      </w:r>
    </w:p>
    <w:p w:rsidR="00181599" w:rsidRDefault="00181599">
      <w:r>
        <w:t xml:space="preserve">3. </w:t>
      </w:r>
      <w:r w:rsidR="0041459C">
        <w:t xml:space="preserve">Ambulancias colectivas: </w:t>
      </w:r>
      <w:r w:rsidR="003D541A">
        <w:t>Acondicionadas para el transporte de un grupo de enfermos cuyo traslado no revista de carácter de urgencia, ni aquejados con enfermedades infecto-contagiosas.</w:t>
      </w:r>
    </w:p>
    <w:p w:rsidR="003D541A" w:rsidRDefault="003D541A">
      <w:r>
        <w:t xml:space="preserve">4. Ambulancia Todoterreno: </w:t>
      </w:r>
      <w:r w:rsidR="00CE36EB">
        <w:t xml:space="preserve">Vehículo destinado al transporte individual de pacientes en camilla, no acondicionado específicamente para la prestación </w:t>
      </w:r>
      <w:r w:rsidR="00E35C03">
        <w:t>de cuidados asistenciales, posibilita el transporte sanitario en zonas con especiales dificultades orográficas, condiciones climáticas adversas o para servicios especiales de rescate.</w:t>
      </w:r>
    </w:p>
    <w:p w:rsidR="00E35C03" w:rsidRDefault="00E35C03"/>
    <w:p w:rsidR="00E33E30" w:rsidRDefault="00E35C03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5011E56" wp14:editId="66F590A6">
            <wp:simplePos x="0" y="0"/>
            <wp:positionH relativeFrom="column">
              <wp:posOffset>2677160</wp:posOffset>
            </wp:positionH>
            <wp:positionV relativeFrom="paragraph">
              <wp:posOffset>133350</wp:posOffset>
            </wp:positionV>
            <wp:extent cx="2491105" cy="1868170"/>
            <wp:effectExtent l="0" t="0" r="4445" b="0"/>
            <wp:wrapTight wrapText="bothSides">
              <wp:wrapPolygon edited="0">
                <wp:start x="0" y="0"/>
                <wp:lineTo x="0" y="21365"/>
                <wp:lineTo x="21473" y="21365"/>
                <wp:lineTo x="21473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36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6C23FBE" wp14:editId="251440A7">
            <wp:simplePos x="0" y="0"/>
            <wp:positionH relativeFrom="column">
              <wp:posOffset>163195</wp:posOffset>
            </wp:positionH>
            <wp:positionV relativeFrom="paragraph">
              <wp:posOffset>131445</wp:posOffset>
            </wp:positionV>
            <wp:extent cx="2324735" cy="1743710"/>
            <wp:effectExtent l="0" t="0" r="0" b="8890"/>
            <wp:wrapTight wrapText="bothSides">
              <wp:wrapPolygon edited="0">
                <wp:start x="0" y="0"/>
                <wp:lineTo x="0" y="21474"/>
                <wp:lineTo x="21417" y="21474"/>
                <wp:lineTo x="21417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36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</w:p>
    <w:p w:rsidR="00E33E30" w:rsidRPr="00E33E30" w:rsidRDefault="00E33E30" w:rsidP="00E33E30"/>
    <w:p w:rsidR="00E33E30" w:rsidRPr="00E33E30" w:rsidRDefault="00E33E30" w:rsidP="00E33E30"/>
    <w:p w:rsidR="00E33E30" w:rsidRDefault="00E33E30" w:rsidP="00E33E30"/>
    <w:p w:rsidR="00E35C03" w:rsidRDefault="00E35C03" w:rsidP="00E33E30"/>
    <w:p w:rsidR="00E33E30" w:rsidRDefault="007A16F9" w:rsidP="00E33E30">
      <w:r>
        <w:lastRenderedPageBreak/>
        <w:t>Técnica de empaquetamiento de un paciente:</w:t>
      </w:r>
    </w:p>
    <w:p w:rsidR="001253B5" w:rsidRDefault="001253B5" w:rsidP="00E33E30">
      <w:r>
        <w:t>Durante la técnica de empaquetamiento de un paciente uno tiene que hacer lo primero que es “LA VALORACIÓN DE LA ESCENA” y después comprobar el estado de conciencia de un paciente (Glasgow) y después determinando eso uno puede comenzar el empaquetamiento del paciente siempre explicándole lo que se está realizando.</w:t>
      </w:r>
    </w:p>
    <w:p w:rsidR="00F328CB" w:rsidRDefault="001253B5" w:rsidP="00E33E30">
      <w:r>
        <w:t>La empaquetación se hace en este orden.</w:t>
      </w:r>
    </w:p>
    <w:p w:rsidR="001253B5" w:rsidRDefault="001253B5" w:rsidP="00E33E30">
      <w:r>
        <w:t xml:space="preserve"> 1. inmovilización de cervicales por medio de un collarín.</w:t>
      </w:r>
    </w:p>
    <w:p w:rsidR="001253B5" w:rsidRDefault="001253B5" w:rsidP="00E33E30">
      <w:r>
        <w:rPr>
          <w:noProof/>
          <w:lang w:eastAsia="es-MX"/>
        </w:rPr>
        <w:drawing>
          <wp:inline distT="0" distB="0" distL="0" distR="0">
            <wp:extent cx="1871330" cy="1881434"/>
            <wp:effectExtent l="0" t="0" r="0" b="5080"/>
            <wp:docPr id="3" name="Imagen 3" descr="http://1.bp.blogspot.com/-W54-uRoKzi4/UiERyGKI0mI/AAAAAAAAAE4/VO02laG44F0/s1600/NOVE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W54-uRoKzi4/UiERyGKI0mI/AAAAAAAAAE4/VO02laG44F0/s1600/NOVEN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88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3B5" w:rsidRDefault="001253B5" w:rsidP="00E33E30">
      <w:r>
        <w:t>2. Con ayuda de otros dos compañeros ladear paciente siempre preguntado “listo” y todos al mismo tiempo y en una dirección, mientras que un tercer compañero coloca por debajo del paciente una camilla rígida ladeándola a forma que quede en la espalda del paciente</w:t>
      </w:r>
      <w:r w:rsidR="00F328CB">
        <w:t>.</w:t>
      </w:r>
    </w:p>
    <w:p w:rsidR="007A16F9" w:rsidRDefault="001253B5" w:rsidP="00E33E30">
      <w:r>
        <w:t xml:space="preserve">3. </w:t>
      </w:r>
      <w:r w:rsidR="00F328CB">
        <w:t>se acomoda al paciente sobre la tabla rígida y se comienza el proceso de empaquetamiento al paciente</w:t>
      </w:r>
    </w:p>
    <w:p w:rsidR="00F328CB" w:rsidRDefault="00F328CB" w:rsidP="00E33E30">
      <w:r>
        <w:t xml:space="preserve">4. se coloca la araña a la altura de los pies, por arriba o debajo de las rodillas, pelvis y tórax sosteniendo fijamente las correas que sujetan los pies y el tórax hasta que quede justo y se procede a colocar las demás correas. </w:t>
      </w:r>
    </w:p>
    <w:p w:rsidR="00F328CB" w:rsidRDefault="00F328CB" w:rsidP="00E33E30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51685" cy="2051685"/>
            <wp:effectExtent l="0" t="0" r="5715" b="5715"/>
            <wp:wrapSquare wrapText="bothSides"/>
            <wp:docPr id="4" name="Imagen 4" descr="http://www.equipodeproteccion.com/78-thickbox_default/inmovilizador-arana-l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quipodeproteccion.com/78-thickbox_default/inmovilizador-arana-lif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328CB" w:rsidRDefault="002C176C" w:rsidP="00E33E30">
      <w:r>
        <w:lastRenderedPageBreak/>
        <w:t xml:space="preserve">5. Se procede a colocar los cojinetes a los lados del cráneo son soltar el cuello y posteriormente se colocan los inmovilizadores de cráneo. </w:t>
      </w:r>
    </w:p>
    <w:p w:rsidR="002C176C" w:rsidRDefault="002C176C" w:rsidP="00E33E30">
      <w:r>
        <w:rPr>
          <w:noProof/>
          <w:lang w:eastAsia="es-MX"/>
        </w:rPr>
        <w:drawing>
          <wp:inline distT="0" distB="0" distL="0" distR="0">
            <wp:extent cx="5612130" cy="3155837"/>
            <wp:effectExtent l="0" t="0" r="7620" b="6985"/>
            <wp:docPr id="5" name="Imagen 5" descr="http://i.ytimg.com/vi/GNgHXZ6GPQk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ytimg.com/vi/GNgHXZ6GPQk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6C" w:rsidRDefault="002C176C" w:rsidP="00E33E30"/>
    <w:p w:rsidR="002C176C" w:rsidRDefault="002C176C" w:rsidP="00E33E30"/>
    <w:p w:rsidR="002C176C" w:rsidRDefault="002C176C" w:rsidP="00E33E30"/>
    <w:p w:rsidR="002C176C" w:rsidRDefault="002C176C" w:rsidP="00E33E30"/>
    <w:p w:rsidR="002C176C" w:rsidRDefault="002C176C" w:rsidP="00E33E30"/>
    <w:p w:rsidR="002C176C" w:rsidRDefault="002C176C" w:rsidP="00E33E30"/>
    <w:p w:rsidR="002C176C" w:rsidRDefault="002C176C" w:rsidP="00E33E30"/>
    <w:p w:rsidR="002C176C" w:rsidRDefault="002C176C" w:rsidP="00E33E30"/>
    <w:p w:rsidR="002C176C" w:rsidRDefault="002C176C" w:rsidP="00E33E30"/>
    <w:p w:rsidR="002C176C" w:rsidRDefault="002C176C" w:rsidP="00E33E30"/>
    <w:p w:rsidR="002C176C" w:rsidRDefault="002C176C" w:rsidP="00E33E30"/>
    <w:p w:rsidR="002C176C" w:rsidRDefault="002C176C" w:rsidP="00E33E30"/>
    <w:p w:rsidR="002C176C" w:rsidRDefault="002C176C" w:rsidP="00E33E30"/>
    <w:p w:rsidR="002C176C" w:rsidRDefault="002C176C" w:rsidP="00E33E30"/>
    <w:p w:rsidR="002C176C" w:rsidRDefault="002C176C" w:rsidP="00E33E30">
      <w:r>
        <w:lastRenderedPageBreak/>
        <w:t>Hospital General de Tláhuac</w:t>
      </w:r>
    </w:p>
    <w:p w:rsidR="002C176C" w:rsidRDefault="002C176C" w:rsidP="00E33E30"/>
    <w:p w:rsidR="002C176C" w:rsidRDefault="002C176C" w:rsidP="00E33E30">
      <w:r>
        <w:t>Se perfeccionaron los conocimientos de empaquetamiento de un paciente y a extraer a un herido de un automóvil chocado.</w:t>
      </w:r>
    </w:p>
    <w:p w:rsidR="002C176C" w:rsidRDefault="002C176C" w:rsidP="00E33E30">
      <w:r>
        <w:t>Se aprendió a utilizar una camilla de espátula:</w:t>
      </w:r>
    </w:p>
    <w:p w:rsidR="002C176C" w:rsidRDefault="002C176C" w:rsidP="00E33E30">
      <w:r>
        <w:rPr>
          <w:noProof/>
          <w:lang w:eastAsia="es-MX"/>
        </w:rPr>
        <w:drawing>
          <wp:inline distT="0" distB="0" distL="0" distR="0">
            <wp:extent cx="3426999" cy="6092340"/>
            <wp:effectExtent l="0" t="0" r="2540" b="381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59306_593952137401387_8506258482021668693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178" cy="60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76C" w:rsidRDefault="002C176C" w:rsidP="00E33E30"/>
    <w:p w:rsidR="002C176C" w:rsidRDefault="002C176C" w:rsidP="00E33E30"/>
    <w:p w:rsidR="002C176C" w:rsidRDefault="005D6909" w:rsidP="00E33E30">
      <w:r>
        <w:lastRenderedPageBreak/>
        <w:t>FES Iztacala (CUCI)</w:t>
      </w:r>
    </w:p>
    <w:p w:rsidR="005D6909" w:rsidRDefault="00802BD5" w:rsidP="00E33E30">
      <w:r>
        <w:t xml:space="preserve">Se aprendió como colocarse </w:t>
      </w:r>
      <w:proofErr w:type="gramStart"/>
      <w:r>
        <w:t>la pijama quirúrgica</w:t>
      </w:r>
      <w:proofErr w:type="gramEnd"/>
      <w:r>
        <w:t>, el lavado de manos quirúrgico y conocer las zonas del quirófano.</w:t>
      </w:r>
    </w:p>
    <w:p w:rsidR="00802BD5" w:rsidRDefault="00802BD5" w:rsidP="00E33E30">
      <w:r>
        <w:t xml:space="preserve">Colocación </w:t>
      </w:r>
      <w:proofErr w:type="gramStart"/>
      <w:r>
        <w:t>de la</w:t>
      </w:r>
      <w:proofErr w:type="gramEnd"/>
      <w:r>
        <w:t xml:space="preserve"> pijama quirúrgica.</w:t>
      </w:r>
    </w:p>
    <w:p w:rsidR="00802BD5" w:rsidRDefault="00802BD5" w:rsidP="00E33E30">
      <w:r>
        <w:t xml:space="preserve">1 se coloca el pantalón y la filipina desechable en el área negra, posteriormente al cruzar al área </w:t>
      </w:r>
      <w:r w:rsidR="00264978">
        <w:t>gris se colocan las botitas, y se procede al lavado de manos</w:t>
      </w:r>
    </w:p>
    <w:p w:rsidR="00264978" w:rsidRDefault="00264978" w:rsidP="00E33E30">
      <w:hyperlink r:id="rId13" w:history="1">
        <w:r w:rsidRPr="00B2135A">
          <w:rPr>
            <w:rStyle w:val="Hipervnculo"/>
          </w:rPr>
          <w:t>https://www.youtube.com/watch?v=0RAYPrRs74k</w:t>
        </w:r>
      </w:hyperlink>
    </w:p>
    <w:p w:rsidR="00264978" w:rsidRDefault="00264978" w:rsidP="00E33E30">
      <w:hyperlink r:id="rId14" w:history="1">
        <w:r w:rsidRPr="00B2135A">
          <w:rPr>
            <w:rStyle w:val="Hipervnculo"/>
          </w:rPr>
          <w:t>https://www.youtube.com/watch?v=uRI5xOzXQDA</w:t>
        </w:r>
      </w:hyperlink>
    </w:p>
    <w:p w:rsidR="00264978" w:rsidRDefault="00150890" w:rsidP="00E33E30">
      <w:hyperlink r:id="rId15" w:history="1">
        <w:r w:rsidRPr="00B2135A">
          <w:rPr>
            <w:rStyle w:val="Hipervnculo"/>
          </w:rPr>
          <w:t>https://www.youtube.com/watch?v=RMjeK3krfAM</w:t>
        </w:r>
      </w:hyperlink>
    </w:p>
    <w:p w:rsidR="00150890" w:rsidRDefault="00150890" w:rsidP="00E33E30">
      <w:bookmarkStart w:id="0" w:name="_GoBack"/>
      <w:bookmarkEnd w:id="0"/>
    </w:p>
    <w:p w:rsidR="00802BD5" w:rsidRDefault="00802BD5" w:rsidP="00E33E30"/>
    <w:p w:rsidR="00802BD5" w:rsidRPr="00E33E30" w:rsidRDefault="00802BD5" w:rsidP="00E33E30"/>
    <w:sectPr w:rsidR="00802BD5" w:rsidRPr="00E33E30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263" w:rsidRDefault="00F44263" w:rsidP="008219DD">
      <w:pPr>
        <w:spacing w:after="0" w:line="240" w:lineRule="auto"/>
      </w:pPr>
      <w:r>
        <w:separator/>
      </w:r>
    </w:p>
  </w:endnote>
  <w:endnote w:type="continuationSeparator" w:id="0">
    <w:p w:rsidR="00F44263" w:rsidRDefault="00F44263" w:rsidP="0082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263" w:rsidRDefault="00F44263" w:rsidP="008219DD">
      <w:pPr>
        <w:spacing w:after="0" w:line="240" w:lineRule="auto"/>
      </w:pPr>
      <w:r>
        <w:separator/>
      </w:r>
    </w:p>
  </w:footnote>
  <w:footnote w:type="continuationSeparator" w:id="0">
    <w:p w:rsidR="00F44263" w:rsidRDefault="00F44263" w:rsidP="0082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DD" w:rsidRDefault="008219DD">
    <w:pPr>
      <w:pStyle w:val="Encabezado"/>
    </w:pPr>
    <w:r>
      <w:t xml:space="preserve">Reporte O.T.   Técnico en urgencias médicas (Básico)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DD"/>
    <w:rsid w:val="001253B5"/>
    <w:rsid w:val="00150890"/>
    <w:rsid w:val="00181599"/>
    <w:rsid w:val="00264978"/>
    <w:rsid w:val="002C176C"/>
    <w:rsid w:val="003D541A"/>
    <w:rsid w:val="0041459C"/>
    <w:rsid w:val="005D6909"/>
    <w:rsid w:val="007A16F9"/>
    <w:rsid w:val="00802BD5"/>
    <w:rsid w:val="008219DD"/>
    <w:rsid w:val="008F0E72"/>
    <w:rsid w:val="00AF2503"/>
    <w:rsid w:val="00CE36EB"/>
    <w:rsid w:val="00DC6B93"/>
    <w:rsid w:val="00E33E30"/>
    <w:rsid w:val="00E35C03"/>
    <w:rsid w:val="00F328CB"/>
    <w:rsid w:val="00F4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9DD"/>
  </w:style>
  <w:style w:type="paragraph" w:styleId="Piedepgina">
    <w:name w:val="footer"/>
    <w:basedOn w:val="Normal"/>
    <w:link w:val="PiedepginaCar"/>
    <w:uiPriority w:val="99"/>
    <w:unhideWhenUsed/>
    <w:rsid w:val="00821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9DD"/>
  </w:style>
  <w:style w:type="paragraph" w:styleId="Textodeglobo">
    <w:name w:val="Balloon Text"/>
    <w:basedOn w:val="Normal"/>
    <w:link w:val="TextodegloboCar"/>
    <w:uiPriority w:val="99"/>
    <w:semiHidden/>
    <w:unhideWhenUsed/>
    <w:rsid w:val="00E3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C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49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9DD"/>
  </w:style>
  <w:style w:type="paragraph" w:styleId="Piedepgina">
    <w:name w:val="footer"/>
    <w:basedOn w:val="Normal"/>
    <w:link w:val="PiedepginaCar"/>
    <w:uiPriority w:val="99"/>
    <w:unhideWhenUsed/>
    <w:rsid w:val="00821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9DD"/>
  </w:style>
  <w:style w:type="paragraph" w:styleId="Textodeglobo">
    <w:name w:val="Balloon Text"/>
    <w:basedOn w:val="Normal"/>
    <w:link w:val="TextodegloboCar"/>
    <w:uiPriority w:val="99"/>
    <w:semiHidden/>
    <w:unhideWhenUsed/>
    <w:rsid w:val="00E3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C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4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0RAYPrRs74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RMjeK3krfA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www.youtube.com/watch?v=uRI5xOzXQ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ulises arellano</dc:creator>
  <cp:lastModifiedBy>ulises arellano</cp:lastModifiedBy>
  <cp:revision>10</cp:revision>
  <dcterms:created xsi:type="dcterms:W3CDTF">2015-02-01T16:59:00Z</dcterms:created>
  <dcterms:modified xsi:type="dcterms:W3CDTF">2015-02-02T20:09:00Z</dcterms:modified>
</cp:coreProperties>
</file>